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71A00">
      <w:pPr>
        <w:widowControl/>
        <w:shd w:val="clear" w:color="auto" w:fill="FFFFFF"/>
        <w:spacing w:before="312" w:beforeLines="100" w:line="360" w:lineRule="auto"/>
        <w:ind w:firstLine="420"/>
        <w:contextualSpacing/>
        <w:jc w:val="center"/>
        <w:rPr>
          <w:rFonts w:cs="宋体" w:asciiTheme="minorEastAsia" w:hAnsiTheme="minorEastAsia"/>
          <w:kern w:val="0"/>
          <w:sz w:val="24"/>
          <w:szCs w:val="24"/>
        </w:rPr>
      </w:pPr>
      <w:bookmarkStart w:id="0" w:name="OLE_LINK6"/>
      <w:r>
        <w:rPr>
          <w:rFonts w:hint="eastAsia" w:cs="宋体" w:asciiTheme="minorEastAsia" w:hAnsiTheme="minorEastAsia"/>
          <w:b/>
          <w:bCs/>
          <w:kern w:val="36"/>
          <w:sz w:val="30"/>
          <w:szCs w:val="30"/>
          <w:u w:val="single"/>
          <w:lang w:val="en-US" w:eastAsia="zh-CN"/>
        </w:rPr>
        <w:t>天津医科大学总医院高质量发展专题汇报片制作服务</w:t>
      </w:r>
      <w:r>
        <w:rPr>
          <w:rFonts w:hint="eastAsia" w:cs="宋体" w:asciiTheme="minorEastAsia" w:hAnsiTheme="minorEastAsia"/>
          <w:b/>
          <w:bCs/>
          <w:kern w:val="36"/>
          <w:sz w:val="30"/>
          <w:szCs w:val="30"/>
        </w:rPr>
        <w:t>项目市场调研论证邀请函</w:t>
      </w:r>
    </w:p>
    <w:bookmarkEnd w:id="0"/>
    <w:p w14:paraId="5B0FA67E">
      <w:pPr>
        <w:widowControl/>
        <w:shd w:val="clear" w:color="auto" w:fill="FFFFFF"/>
        <w:spacing w:before="312" w:beforeLines="100" w:line="360" w:lineRule="auto"/>
        <w:ind w:firstLine="420"/>
        <w:contextualSpacing/>
        <w:jc w:val="left"/>
        <w:rPr>
          <w:rFonts w:cs="宋体" w:asciiTheme="minorEastAsia" w:hAnsiTheme="minorEastAsia"/>
          <w:b/>
          <w:bCs/>
          <w:kern w:val="0"/>
          <w:sz w:val="24"/>
          <w:szCs w:val="24"/>
        </w:rPr>
      </w:pPr>
      <w:bookmarkStart w:id="1" w:name="OLE_LINK5"/>
      <w:bookmarkStart w:id="2" w:name="OLE_LINK1"/>
      <w:bookmarkStart w:id="3" w:name="OLE_LINK7"/>
      <w:r>
        <w:rPr>
          <w:rFonts w:hint="eastAsia" w:cs="宋体" w:asciiTheme="minorEastAsia" w:hAnsiTheme="minorEastAsia"/>
          <w:kern w:val="0"/>
          <w:sz w:val="24"/>
          <w:szCs w:val="24"/>
        </w:rPr>
        <w:t>天津医科大学</w:t>
      </w:r>
      <w:bookmarkEnd w:id="1"/>
      <w:r>
        <w:rPr>
          <w:rFonts w:hint="eastAsia" w:cs="宋体" w:asciiTheme="minorEastAsia" w:hAnsiTheme="minorEastAsia"/>
          <w:kern w:val="0"/>
          <w:sz w:val="24"/>
          <w:szCs w:val="24"/>
        </w:rPr>
        <w:t>总医院</w:t>
      </w:r>
      <w:r>
        <w:rPr>
          <w:rFonts w:hint="eastAsia" w:cs="宋体" w:asciiTheme="minorEastAsia" w:hAnsiTheme="minorEastAsia"/>
          <w:kern w:val="0"/>
          <w:sz w:val="24"/>
          <w:szCs w:val="24"/>
          <w:u w:val="single"/>
          <w:lang w:val="en-US" w:eastAsia="zh-CN"/>
        </w:rPr>
        <w:t>宣传处</w:t>
      </w:r>
      <w:r>
        <w:rPr>
          <w:rFonts w:hint="eastAsia" w:cs="宋体" w:asciiTheme="minorEastAsia" w:hAnsiTheme="minorEastAsia"/>
          <w:kern w:val="0"/>
          <w:sz w:val="24"/>
          <w:szCs w:val="24"/>
        </w:rPr>
        <w:t>根据本年度采购计划安排，拟开展院内项目市场调研论证，兹邀请符合要求的供应商参加。</w:t>
      </w:r>
    </w:p>
    <w:p w14:paraId="7A077C4B">
      <w:pPr>
        <w:widowControl/>
        <w:shd w:val="clear" w:color="auto" w:fill="FFFFFF"/>
        <w:spacing w:line="360" w:lineRule="auto"/>
        <w:ind w:left="2"/>
        <w:contextualSpacing/>
        <w:jc w:val="left"/>
        <w:rPr>
          <w:rFonts w:cs="宋体" w:asciiTheme="minorEastAsia" w:hAnsiTheme="minorEastAsia"/>
          <w:b/>
          <w:bCs/>
          <w:kern w:val="0"/>
          <w:sz w:val="24"/>
          <w:szCs w:val="24"/>
        </w:rPr>
      </w:pPr>
      <w:r>
        <w:rPr>
          <w:rFonts w:hint="eastAsia" w:cs="宋体" w:asciiTheme="minorEastAsia" w:hAnsiTheme="minorEastAsia"/>
          <w:b/>
          <w:bCs/>
          <w:kern w:val="0"/>
          <w:sz w:val="24"/>
          <w:szCs w:val="24"/>
        </w:rPr>
        <w:t>一、论证项目名称：</w:t>
      </w:r>
    </w:p>
    <w:p w14:paraId="6CB686AC">
      <w:pPr>
        <w:widowControl/>
        <w:shd w:val="clear" w:color="auto" w:fill="FFFFFF"/>
        <w:spacing w:line="360" w:lineRule="auto"/>
        <w:ind w:firstLine="301" w:firstLineChars="100"/>
        <w:contextualSpacing/>
        <w:jc w:val="left"/>
        <w:rPr>
          <w:rFonts w:cs="宋体" w:asciiTheme="minorEastAsia" w:hAnsiTheme="minorEastAsia"/>
          <w:kern w:val="0"/>
          <w:sz w:val="24"/>
          <w:szCs w:val="24"/>
          <w:u w:val="single"/>
        </w:rPr>
      </w:pPr>
      <w:r>
        <w:rPr>
          <w:rFonts w:hint="eastAsia" w:cs="宋体" w:asciiTheme="minorEastAsia" w:hAnsiTheme="minorEastAsia"/>
          <w:b/>
          <w:bCs/>
          <w:kern w:val="36"/>
          <w:sz w:val="30"/>
          <w:szCs w:val="30"/>
          <w:u w:val="single"/>
          <w:lang w:val="en-US" w:eastAsia="zh-CN"/>
        </w:rPr>
        <w:t>天津医科大学总医院高质量发展专题汇报片制作服务</w:t>
      </w:r>
      <w:r>
        <w:rPr>
          <w:rFonts w:hint="eastAsia" w:cs="宋体" w:asciiTheme="minorEastAsia" w:hAnsiTheme="minorEastAsia" w:eastAsiaTheme="minorEastAsia"/>
          <w:color w:val="auto"/>
          <w:kern w:val="0"/>
          <w:sz w:val="24"/>
          <w:szCs w:val="24"/>
          <w:lang w:val="en-US" w:eastAsia="zh-CN" w:bidi="ar-SA"/>
        </w:rPr>
        <w:t xml:space="preserve">                                     </w:t>
      </w:r>
      <w:r>
        <w:rPr>
          <w:rFonts w:hint="eastAsia" w:cs="宋体" w:asciiTheme="minorEastAsia" w:hAnsiTheme="minorEastAsia" w:eastAsiaTheme="minorEastAsia"/>
          <w:color w:val="auto"/>
          <w:kern w:val="0"/>
          <w:sz w:val="24"/>
          <w:szCs w:val="24"/>
          <w:u w:val="none"/>
          <w:lang w:val="en-US" w:eastAsia="zh-CN" w:bidi="ar-SA"/>
        </w:rPr>
        <w:t xml:space="preserve"> </w:t>
      </w:r>
      <w:r>
        <w:rPr>
          <w:rFonts w:hint="eastAsia" w:cs="宋体" w:asciiTheme="minorEastAsia" w:hAnsiTheme="minorEastAsia"/>
          <w:kern w:val="0"/>
          <w:sz w:val="24"/>
          <w:szCs w:val="24"/>
          <w:u w:val="none"/>
        </w:rPr>
        <w:t xml:space="preserve">            </w:t>
      </w:r>
      <w:r>
        <w:rPr>
          <w:rFonts w:hint="eastAsia" w:cs="宋体" w:asciiTheme="minorEastAsia" w:hAnsiTheme="minorEastAsia"/>
          <w:kern w:val="0"/>
          <w:sz w:val="24"/>
          <w:szCs w:val="24"/>
          <w:u w:val="single"/>
        </w:rPr>
        <w:t xml:space="preserve">             </w:t>
      </w:r>
    </w:p>
    <w:p w14:paraId="78F9B688">
      <w:pPr>
        <w:widowControl/>
        <w:shd w:val="clear" w:color="auto" w:fill="FFFFFF"/>
        <w:spacing w:line="360" w:lineRule="auto"/>
        <w:contextualSpacing/>
        <w:jc w:val="left"/>
        <w:rPr>
          <w:rFonts w:cs="宋体" w:asciiTheme="minorEastAsia" w:hAnsiTheme="minorEastAsia"/>
          <w:b/>
          <w:bCs/>
          <w:kern w:val="0"/>
          <w:sz w:val="24"/>
          <w:szCs w:val="24"/>
        </w:rPr>
      </w:pPr>
      <w:r>
        <w:rPr>
          <w:rFonts w:hint="eastAsia" w:cs="宋体" w:asciiTheme="minorEastAsia" w:hAnsiTheme="minorEastAsia"/>
          <w:b/>
          <w:bCs/>
          <w:kern w:val="0"/>
          <w:sz w:val="24"/>
          <w:szCs w:val="24"/>
        </w:rPr>
        <w:t>二、供应商参加本次论证活动必须提供下列相关材料：</w:t>
      </w:r>
    </w:p>
    <w:p w14:paraId="387DE065">
      <w:pPr>
        <w:widowControl/>
        <w:shd w:val="clear" w:color="auto" w:fill="FFFFFF"/>
        <w:spacing w:line="360" w:lineRule="auto"/>
        <w:ind w:firstLine="482" w:firstLineChars="200"/>
        <w:contextualSpacing/>
        <w:jc w:val="left"/>
        <w:rPr>
          <w:rFonts w:cs="宋体" w:asciiTheme="minorEastAsia" w:hAnsiTheme="minorEastAsia"/>
          <w:b/>
          <w:kern w:val="0"/>
          <w:sz w:val="24"/>
          <w:szCs w:val="24"/>
        </w:rPr>
      </w:pPr>
      <w:r>
        <w:rPr>
          <w:rFonts w:hint="eastAsia" w:cs="宋体" w:asciiTheme="minorEastAsia" w:hAnsiTheme="minorEastAsia"/>
          <w:b/>
          <w:kern w:val="0"/>
          <w:sz w:val="24"/>
          <w:szCs w:val="24"/>
        </w:rPr>
        <w:t>企业资质材料：</w:t>
      </w:r>
    </w:p>
    <w:p w14:paraId="42C0B57F">
      <w:pPr>
        <w:pStyle w:val="5"/>
        <w:kinsoku w:val="0"/>
        <w:autoSpaceDE/>
        <w:autoSpaceDN/>
        <w:spacing w:line="360" w:lineRule="auto"/>
        <w:ind w:firstLine="480" w:firstLineChars="200"/>
        <w:contextualSpacing/>
        <w:rPr>
          <w:rFonts w:asciiTheme="minorEastAsia" w:hAnsiTheme="minorEastAsia" w:eastAsiaTheme="minorEastAsia"/>
          <w:color w:val="auto"/>
        </w:rPr>
      </w:pPr>
      <w:r>
        <w:rPr>
          <w:rFonts w:hint="eastAsia" w:cs="宋体" w:asciiTheme="minorEastAsia" w:hAnsiTheme="minorEastAsia" w:eastAsiaTheme="minorEastAsia"/>
          <w:color w:val="auto"/>
        </w:rPr>
        <w:t>营业执照副本或事业单位法人证书或民办非企业单位登记证书或社会团体法人登记证书或基金会法人登记证书复印</w:t>
      </w:r>
      <w:bookmarkStart w:id="8" w:name="_GoBack"/>
      <w:bookmarkEnd w:id="8"/>
      <w:r>
        <w:rPr>
          <w:rFonts w:hint="eastAsia" w:cs="宋体" w:asciiTheme="minorEastAsia" w:hAnsiTheme="minorEastAsia" w:eastAsiaTheme="minorEastAsia"/>
          <w:color w:val="auto"/>
        </w:rPr>
        <w:t>件并加盖</w:t>
      </w:r>
      <w:r>
        <w:rPr>
          <w:rFonts w:hint="eastAsia" w:cs="宋体" w:asciiTheme="minorEastAsia" w:hAnsiTheme="minorEastAsia"/>
        </w:rPr>
        <w:t>企业</w:t>
      </w:r>
      <w:r>
        <w:rPr>
          <w:rFonts w:hint="eastAsia" w:cs="宋体" w:asciiTheme="minorEastAsia" w:hAnsiTheme="minorEastAsia" w:eastAsiaTheme="minorEastAsia"/>
          <w:color w:val="auto"/>
        </w:rPr>
        <w:t>公章。</w:t>
      </w:r>
    </w:p>
    <w:p w14:paraId="69830516">
      <w:pPr>
        <w:widowControl/>
        <w:shd w:val="clear" w:color="auto" w:fill="FFFFFF"/>
        <w:spacing w:line="360" w:lineRule="auto"/>
        <w:ind w:firstLine="482" w:firstLineChars="200"/>
        <w:contextualSpacing/>
        <w:jc w:val="left"/>
        <w:rPr>
          <w:rFonts w:cs="宋体" w:asciiTheme="minorEastAsia" w:hAnsiTheme="minorEastAsia"/>
          <w:b/>
          <w:kern w:val="0"/>
          <w:sz w:val="24"/>
          <w:szCs w:val="24"/>
        </w:rPr>
      </w:pPr>
      <w:r>
        <w:rPr>
          <w:rFonts w:hint="eastAsia" w:cs="宋体" w:asciiTheme="minorEastAsia" w:hAnsiTheme="minorEastAsia"/>
          <w:b/>
          <w:kern w:val="0"/>
          <w:sz w:val="24"/>
          <w:szCs w:val="24"/>
        </w:rPr>
        <w:t>项目专业资质材料：</w:t>
      </w:r>
    </w:p>
    <w:p w14:paraId="32895722">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rPr>
        <w:t>1.所投递产品如涉及特种设备的需提供相关材料。</w:t>
      </w:r>
    </w:p>
    <w:p w14:paraId="5C22C3CA">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lang w:val="en-US" w:eastAsia="zh-CN"/>
        </w:rPr>
        <w:t>2</w:t>
      </w:r>
      <w:r>
        <w:rPr>
          <w:rFonts w:hint="eastAsia" w:asciiTheme="minorEastAsia" w:hAnsiTheme="minorEastAsia"/>
          <w:sz w:val="24"/>
          <w:szCs w:val="24"/>
        </w:rPr>
        <w:t>.</w:t>
      </w:r>
      <w:r>
        <w:rPr>
          <w:rFonts w:asciiTheme="minorEastAsia" w:hAnsiTheme="minorEastAsia"/>
          <w:sz w:val="24"/>
          <w:szCs w:val="24"/>
        </w:rPr>
        <w:t>所投产品公司合法授权</w:t>
      </w:r>
      <w:r>
        <w:rPr>
          <w:rFonts w:hint="eastAsia" w:asciiTheme="minorEastAsia" w:hAnsiTheme="minorEastAsia"/>
          <w:sz w:val="24"/>
          <w:szCs w:val="24"/>
        </w:rPr>
        <w:t xml:space="preserve"> (应具有产品生产企业或注册代理公司授权：京津地区一级代理商</w:t>
      </w:r>
      <w:r>
        <w:rPr>
          <w:rFonts w:hint="eastAsia" w:ascii="宋体" w:hAnsi="宋体" w:eastAsia="宋体" w:cs="宋体"/>
          <w:sz w:val="24"/>
          <w:szCs w:val="24"/>
        </w:rPr>
        <w:t>或生产企业针对该项目的售后服务保证函)</w:t>
      </w:r>
      <w:r>
        <w:rPr>
          <w:rFonts w:asciiTheme="minorEastAsia" w:hAnsiTheme="minorEastAsia"/>
          <w:sz w:val="24"/>
          <w:szCs w:val="24"/>
        </w:rPr>
        <w:t>（需有效期</w:t>
      </w:r>
      <w:r>
        <w:rPr>
          <w:rFonts w:hint="eastAsia" w:asciiTheme="minorEastAsia" w:hAnsiTheme="minorEastAsia"/>
          <w:sz w:val="24"/>
          <w:szCs w:val="24"/>
        </w:rPr>
        <w:t>内</w:t>
      </w:r>
      <w:r>
        <w:rPr>
          <w:rFonts w:asciiTheme="minorEastAsia" w:hAnsiTheme="minorEastAsia"/>
          <w:sz w:val="24"/>
          <w:szCs w:val="24"/>
        </w:rPr>
        <w:t>）</w:t>
      </w:r>
      <w:r>
        <w:rPr>
          <w:rFonts w:hint="eastAsia" w:asciiTheme="minorEastAsia" w:hAnsiTheme="minorEastAsia"/>
          <w:sz w:val="24"/>
          <w:szCs w:val="24"/>
        </w:rPr>
        <w:t>。</w:t>
      </w:r>
    </w:p>
    <w:p w14:paraId="5D3B71CC">
      <w:pPr>
        <w:spacing w:line="500" w:lineRule="exact"/>
        <w:ind w:firstLine="480" w:firstLineChars="200"/>
        <w:jc w:val="left"/>
        <w:rPr>
          <w:rFonts w:asciiTheme="minorEastAsia" w:hAnsiTheme="minorEastAsia"/>
          <w:sz w:val="24"/>
          <w:szCs w:val="24"/>
        </w:rPr>
      </w:pPr>
      <w:r>
        <w:rPr>
          <w:rFonts w:hint="eastAsia" w:asciiTheme="minorEastAsia" w:hAnsiTheme="minorEastAsia"/>
          <w:sz w:val="24"/>
          <w:szCs w:val="24"/>
          <w:lang w:val="en-US" w:eastAsia="zh-CN"/>
        </w:rPr>
        <w:t>3</w:t>
      </w:r>
      <w:r>
        <w:rPr>
          <w:rFonts w:hint="eastAsia" w:asciiTheme="minorEastAsia" w:hAnsiTheme="minorEastAsia"/>
          <w:sz w:val="24"/>
          <w:szCs w:val="24"/>
        </w:rPr>
        <w:t>.</w:t>
      </w:r>
      <w:r>
        <w:rPr>
          <w:rFonts w:asciiTheme="minorEastAsia" w:hAnsiTheme="minorEastAsia"/>
          <w:sz w:val="24"/>
          <w:szCs w:val="24"/>
        </w:rPr>
        <w:t>配置</w:t>
      </w:r>
      <w:r>
        <w:rPr>
          <w:rFonts w:hint="eastAsia" w:asciiTheme="minorEastAsia" w:hAnsiTheme="minorEastAsia"/>
          <w:sz w:val="24"/>
          <w:szCs w:val="24"/>
        </w:rPr>
        <w:t>技术</w:t>
      </w:r>
      <w:r>
        <w:rPr>
          <w:rFonts w:asciiTheme="minorEastAsia" w:hAnsiTheme="minorEastAsia"/>
          <w:sz w:val="24"/>
          <w:szCs w:val="24"/>
        </w:rPr>
        <w:t>方案</w:t>
      </w:r>
      <w:r>
        <w:rPr>
          <w:rFonts w:hint="eastAsia" w:asciiTheme="minorEastAsia" w:hAnsiTheme="minorEastAsia"/>
          <w:sz w:val="24"/>
          <w:szCs w:val="24"/>
        </w:rPr>
        <w:t>加盖企业</w:t>
      </w:r>
      <w:r>
        <w:rPr>
          <w:rFonts w:hint="eastAsia" w:cs="宋体" w:asciiTheme="minorEastAsia" w:hAnsiTheme="minorEastAsia"/>
          <w:sz w:val="24"/>
          <w:szCs w:val="24"/>
        </w:rPr>
        <w:t>公</w:t>
      </w:r>
      <w:r>
        <w:rPr>
          <w:rFonts w:hint="eastAsia" w:asciiTheme="minorEastAsia" w:hAnsiTheme="minorEastAsia"/>
          <w:sz w:val="24"/>
          <w:szCs w:val="24"/>
        </w:rPr>
        <w:t>章。</w:t>
      </w:r>
    </w:p>
    <w:p w14:paraId="13668ACE">
      <w:pPr>
        <w:spacing w:line="500" w:lineRule="exact"/>
        <w:ind w:firstLine="480" w:firstLineChars="200"/>
        <w:jc w:val="left"/>
        <w:rPr>
          <w:rFonts w:asciiTheme="minorEastAsia" w:hAnsiTheme="minorEastAsia"/>
          <w:sz w:val="24"/>
          <w:szCs w:val="24"/>
        </w:rPr>
      </w:pPr>
      <w:r>
        <w:rPr>
          <w:rFonts w:hint="eastAsia" w:cs="宋体" w:asciiTheme="minorEastAsia" w:hAnsiTheme="minorEastAsia"/>
          <w:bCs/>
          <w:kern w:val="0"/>
          <w:sz w:val="24"/>
          <w:szCs w:val="24"/>
        </w:rPr>
        <w:t>注：</w:t>
      </w:r>
      <w:r>
        <w:rPr>
          <w:rFonts w:hint="eastAsia" w:asciiTheme="minorEastAsia" w:hAnsiTheme="minorEastAsia"/>
          <w:sz w:val="24"/>
          <w:szCs w:val="24"/>
        </w:rPr>
        <w:t>1.</w:t>
      </w:r>
      <w:r>
        <w:rPr>
          <w:rFonts w:hint="eastAsia" w:asciiTheme="minorEastAsia" w:hAnsiTheme="minorEastAsia"/>
          <w:b/>
          <w:sz w:val="24"/>
          <w:szCs w:val="24"/>
        </w:rPr>
        <w:t>提供供应商资质承诺书（见附件）</w:t>
      </w:r>
    </w:p>
    <w:p w14:paraId="68BF9C94">
      <w:pPr>
        <w:widowControl/>
        <w:numPr>
          <w:ilvl w:val="0"/>
          <w:numId w:val="1"/>
        </w:numPr>
        <w:shd w:val="clear" w:color="auto" w:fill="FFFFFF"/>
        <w:spacing w:line="360" w:lineRule="auto"/>
        <w:ind w:firstLine="964" w:firstLineChars="400"/>
        <w:contextualSpacing/>
        <w:jc w:val="left"/>
        <w:rPr>
          <w:rFonts w:cs="宋体" w:asciiTheme="minorEastAsia" w:hAnsiTheme="minorEastAsia"/>
          <w:b/>
          <w:sz w:val="24"/>
          <w:szCs w:val="24"/>
        </w:rPr>
      </w:pPr>
      <w:r>
        <w:rPr>
          <w:rFonts w:hint="eastAsia" w:cs="宋体" w:asciiTheme="minorEastAsia" w:hAnsiTheme="minorEastAsia"/>
          <w:b/>
          <w:bCs/>
          <w:kern w:val="0"/>
          <w:sz w:val="24"/>
          <w:szCs w:val="24"/>
        </w:rPr>
        <w:t>若报名企业属于小微企业请提供证明文件</w:t>
      </w:r>
      <w:r>
        <w:rPr>
          <w:rFonts w:hint="eastAsia" w:cs="宋体" w:asciiTheme="minorEastAsia" w:hAnsiTheme="minorEastAsia"/>
          <w:b/>
          <w:sz w:val="24"/>
          <w:szCs w:val="24"/>
        </w:rPr>
        <w:t>并加盖企业公章</w:t>
      </w:r>
    </w:p>
    <w:p w14:paraId="6CF40DE7">
      <w:pPr>
        <w:widowControl/>
        <w:numPr>
          <w:ilvl w:val="0"/>
          <w:numId w:val="1"/>
        </w:numPr>
        <w:shd w:val="clear" w:color="auto" w:fill="FFFFFF"/>
        <w:spacing w:line="360" w:lineRule="auto"/>
        <w:ind w:firstLine="964" w:firstLineChars="400"/>
        <w:contextualSpacing/>
        <w:jc w:val="left"/>
        <w:rPr>
          <w:rFonts w:cs="宋体" w:asciiTheme="minorEastAsia" w:hAnsiTheme="minorEastAsia"/>
          <w:b/>
          <w:sz w:val="24"/>
          <w:szCs w:val="24"/>
        </w:rPr>
      </w:pPr>
      <w:r>
        <w:rPr>
          <w:rFonts w:hint="eastAsia" w:cs="宋体" w:asciiTheme="minorEastAsia" w:hAnsiTheme="minorEastAsia"/>
          <w:b/>
          <w:sz w:val="24"/>
          <w:szCs w:val="24"/>
        </w:rPr>
        <w:t>询价函</w:t>
      </w:r>
    </w:p>
    <w:p w14:paraId="1F749009">
      <w:pPr>
        <w:widowControl/>
        <w:shd w:val="clear" w:color="auto" w:fill="FFFFFF"/>
        <w:spacing w:line="360" w:lineRule="auto"/>
        <w:contextualSpacing/>
        <w:jc w:val="left"/>
        <w:rPr>
          <w:rFonts w:cs="宋体" w:asciiTheme="minorEastAsia" w:hAnsiTheme="minorEastAsia"/>
          <w:kern w:val="0"/>
          <w:sz w:val="24"/>
          <w:szCs w:val="24"/>
        </w:rPr>
      </w:pPr>
      <w:r>
        <w:rPr>
          <w:rFonts w:hint="eastAsia" w:cs="宋体" w:asciiTheme="minorEastAsia" w:hAnsiTheme="minorEastAsia"/>
          <w:b/>
          <w:bCs/>
          <w:kern w:val="0"/>
          <w:sz w:val="24"/>
          <w:szCs w:val="24"/>
        </w:rPr>
        <w:t>本次报名截止时间为</w:t>
      </w:r>
      <w:r>
        <w:rPr>
          <w:rFonts w:hint="eastAsia" w:cs="宋体" w:asciiTheme="minorEastAsia" w:hAnsiTheme="minorEastAsia"/>
          <w:bCs/>
          <w:kern w:val="0"/>
          <w:sz w:val="24"/>
          <w:szCs w:val="24"/>
        </w:rPr>
        <w:t>：</w:t>
      </w:r>
      <w:r>
        <w:rPr>
          <w:rFonts w:hint="eastAsia" w:cs="宋体" w:asciiTheme="minorEastAsia" w:hAnsiTheme="minorEastAsia"/>
          <w:bCs/>
          <w:kern w:val="0"/>
          <w:sz w:val="24"/>
          <w:szCs w:val="24"/>
          <w:u w:val="single"/>
        </w:rPr>
        <w:t xml:space="preserve"> </w:t>
      </w:r>
      <w:r>
        <w:rPr>
          <w:rFonts w:cs="宋体" w:asciiTheme="minorEastAsia" w:hAnsiTheme="minorEastAsia"/>
          <w:bCs/>
          <w:kern w:val="0"/>
          <w:sz w:val="24"/>
          <w:szCs w:val="24"/>
          <w:u w:val="single"/>
        </w:rPr>
        <w:t>202</w:t>
      </w:r>
      <w:r>
        <w:rPr>
          <w:rFonts w:hint="eastAsia" w:cs="宋体" w:asciiTheme="minorEastAsia" w:hAnsiTheme="minorEastAsia"/>
          <w:bCs/>
          <w:kern w:val="0"/>
          <w:sz w:val="24"/>
          <w:szCs w:val="24"/>
          <w:u w:val="single"/>
          <w:lang w:val="en-US" w:eastAsia="zh-CN"/>
        </w:rPr>
        <w:t>6</w:t>
      </w:r>
      <w:r>
        <w:rPr>
          <w:rFonts w:hint="eastAsia" w:cs="宋体" w:asciiTheme="minorEastAsia" w:hAnsiTheme="minorEastAsia"/>
          <w:bCs/>
          <w:kern w:val="0"/>
          <w:sz w:val="24"/>
          <w:szCs w:val="24"/>
          <w:u w:val="single"/>
        </w:rPr>
        <w:t xml:space="preserve"> </w:t>
      </w:r>
      <w:r>
        <w:rPr>
          <w:rFonts w:hint="eastAsia" w:cs="宋体" w:asciiTheme="minorEastAsia" w:hAnsiTheme="minorEastAsia"/>
          <w:bCs/>
          <w:kern w:val="0"/>
          <w:sz w:val="24"/>
          <w:szCs w:val="24"/>
        </w:rPr>
        <w:t>年</w:t>
      </w:r>
      <w:r>
        <w:rPr>
          <w:rFonts w:hint="eastAsia" w:cs="宋体" w:asciiTheme="minorEastAsia" w:hAnsiTheme="minorEastAsia"/>
          <w:bCs/>
          <w:kern w:val="0"/>
          <w:sz w:val="24"/>
          <w:szCs w:val="24"/>
          <w:u w:val="single"/>
          <w:lang w:val="en-US" w:eastAsia="zh-CN"/>
        </w:rPr>
        <w:t>8</w:t>
      </w:r>
      <w:r>
        <w:rPr>
          <w:rFonts w:hint="eastAsia" w:cs="宋体" w:asciiTheme="minorEastAsia" w:hAnsiTheme="minorEastAsia"/>
          <w:bCs/>
          <w:kern w:val="0"/>
          <w:sz w:val="24"/>
          <w:szCs w:val="24"/>
        </w:rPr>
        <w:t>月</w:t>
      </w:r>
      <w:r>
        <w:rPr>
          <w:rFonts w:hint="eastAsia" w:cs="宋体" w:asciiTheme="minorEastAsia" w:hAnsiTheme="minorEastAsia"/>
          <w:bCs/>
          <w:kern w:val="0"/>
          <w:sz w:val="24"/>
          <w:szCs w:val="24"/>
          <w:u w:val="single"/>
          <w:lang w:val="en-US" w:eastAsia="zh-CN"/>
        </w:rPr>
        <w:t>27</w:t>
      </w:r>
      <w:r>
        <w:rPr>
          <w:rFonts w:hint="eastAsia" w:cs="宋体" w:asciiTheme="minorEastAsia" w:hAnsiTheme="minorEastAsia"/>
          <w:bCs/>
          <w:kern w:val="0"/>
          <w:sz w:val="24"/>
          <w:szCs w:val="24"/>
        </w:rPr>
        <w:t>日</w:t>
      </w:r>
      <w:r>
        <w:rPr>
          <w:rFonts w:hint="eastAsia" w:cs="宋体" w:asciiTheme="minorEastAsia" w:hAnsiTheme="minorEastAsia"/>
          <w:bCs/>
          <w:kern w:val="0"/>
          <w:sz w:val="24"/>
          <w:szCs w:val="24"/>
          <w:u w:val="single"/>
          <w:lang w:val="en-US" w:eastAsia="zh-CN"/>
        </w:rPr>
        <w:t>12:00</w:t>
      </w:r>
      <w:r>
        <w:rPr>
          <w:rFonts w:hint="eastAsia" w:cs="宋体" w:asciiTheme="minorEastAsia" w:hAnsiTheme="minorEastAsia"/>
          <w:bCs/>
          <w:kern w:val="0"/>
          <w:sz w:val="24"/>
          <w:szCs w:val="24"/>
        </w:rPr>
        <w:t>点前。</w:t>
      </w:r>
    </w:p>
    <w:p w14:paraId="5AC32FE2">
      <w:pPr>
        <w:widowControl/>
        <w:shd w:val="clear" w:color="auto" w:fill="FFFFFF"/>
        <w:spacing w:line="360" w:lineRule="auto"/>
        <w:ind w:left="2"/>
        <w:contextualSpacing/>
        <w:jc w:val="left"/>
        <w:rPr>
          <w:rFonts w:cs="宋体" w:asciiTheme="minorEastAsia" w:hAnsiTheme="minorEastAsia"/>
          <w:b/>
          <w:bCs/>
          <w:kern w:val="0"/>
          <w:sz w:val="24"/>
          <w:szCs w:val="24"/>
        </w:rPr>
      </w:pPr>
      <w:r>
        <w:rPr>
          <w:rFonts w:hint="eastAsia" w:cs="宋体" w:asciiTheme="minorEastAsia" w:hAnsiTheme="minorEastAsia"/>
          <w:b/>
          <w:bCs/>
          <w:kern w:val="0"/>
          <w:sz w:val="24"/>
          <w:szCs w:val="24"/>
        </w:rPr>
        <w:t>三、联系方式：</w:t>
      </w:r>
    </w:p>
    <w:p w14:paraId="0D285A07">
      <w:pPr>
        <w:widowControl/>
        <w:shd w:val="clear" w:color="auto" w:fill="FFFFFF"/>
        <w:spacing w:line="360" w:lineRule="auto"/>
        <w:ind w:firstLine="480" w:firstLineChars="200"/>
        <w:contextualSpacing/>
        <w:jc w:val="left"/>
        <w:rPr>
          <w:rFonts w:hint="eastAsia" w:cs="宋体" w:asciiTheme="minorEastAsia" w:hAnsiTheme="minorEastAsia" w:eastAsiaTheme="minorEastAsia"/>
          <w:kern w:val="0"/>
          <w:sz w:val="24"/>
          <w:szCs w:val="24"/>
          <w:lang w:eastAsia="zh-CN"/>
        </w:rPr>
      </w:pPr>
      <w:r>
        <w:rPr>
          <w:rFonts w:hint="eastAsia" w:cs="宋体" w:asciiTheme="minorEastAsia" w:hAnsiTheme="minorEastAsia"/>
          <w:kern w:val="0"/>
          <w:sz w:val="24"/>
          <w:szCs w:val="24"/>
        </w:rPr>
        <w:t>1.天津医科大学总医院</w:t>
      </w:r>
      <w:r>
        <w:rPr>
          <w:rFonts w:hint="eastAsia" w:cs="宋体" w:asciiTheme="minorEastAsia" w:hAnsiTheme="minorEastAsia"/>
          <w:kern w:val="0"/>
          <w:sz w:val="24"/>
          <w:szCs w:val="24"/>
          <w:u w:val="single"/>
        </w:rPr>
        <w:t xml:space="preserve"> </w:t>
      </w:r>
      <w:r>
        <w:rPr>
          <w:rFonts w:hint="eastAsia" w:cs="宋体" w:asciiTheme="minorEastAsia" w:hAnsiTheme="minorEastAsia"/>
          <w:kern w:val="0"/>
          <w:sz w:val="24"/>
          <w:szCs w:val="24"/>
          <w:u w:val="single"/>
          <w:lang w:val="en-US" w:eastAsia="zh-CN"/>
        </w:rPr>
        <w:t>宣传处</w:t>
      </w:r>
    </w:p>
    <w:p w14:paraId="535A30DB">
      <w:pPr>
        <w:widowControl/>
        <w:shd w:val="clear" w:color="auto" w:fill="FFFFFF"/>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2.联系人：</w:t>
      </w:r>
      <w:r>
        <w:rPr>
          <w:rFonts w:hint="eastAsia" w:cs="宋体" w:asciiTheme="minorEastAsia" w:hAnsiTheme="minorEastAsia"/>
          <w:kern w:val="0"/>
          <w:sz w:val="24"/>
          <w:szCs w:val="24"/>
          <w:u w:val="single"/>
          <w:lang w:val="en-US" w:eastAsia="zh-CN"/>
        </w:rPr>
        <w:t>王</w:t>
      </w:r>
      <w:r>
        <w:rPr>
          <w:rFonts w:hint="eastAsia" w:cs="宋体" w:asciiTheme="minorEastAsia" w:hAnsiTheme="minorEastAsia"/>
          <w:kern w:val="0"/>
          <w:sz w:val="24"/>
          <w:szCs w:val="24"/>
          <w:u w:val="single"/>
        </w:rPr>
        <w:t>老师</w:t>
      </w:r>
    </w:p>
    <w:p w14:paraId="7DE365F6">
      <w:pPr>
        <w:widowControl/>
        <w:shd w:val="clear" w:color="auto" w:fill="FFFFFF"/>
        <w:spacing w:line="360" w:lineRule="auto"/>
        <w:ind w:firstLine="480" w:firstLineChars="200"/>
        <w:contextualSpacing/>
        <w:jc w:val="left"/>
        <w:rPr>
          <w:rFonts w:hint="eastAsia" w:cs="宋体" w:asciiTheme="minorEastAsia" w:hAnsiTheme="minorEastAsia"/>
          <w:kern w:val="0"/>
          <w:sz w:val="24"/>
          <w:szCs w:val="24"/>
          <w:u w:val="single"/>
        </w:rPr>
      </w:pPr>
      <w:r>
        <w:rPr>
          <w:rFonts w:hint="eastAsia" w:cs="宋体" w:asciiTheme="minorEastAsia" w:hAnsiTheme="minorEastAsia"/>
          <w:kern w:val="0"/>
          <w:sz w:val="24"/>
          <w:szCs w:val="24"/>
        </w:rPr>
        <w:t>联系电话：</w:t>
      </w:r>
      <w:r>
        <w:rPr>
          <w:rFonts w:cs="宋体" w:asciiTheme="minorEastAsia" w:hAnsiTheme="minorEastAsia"/>
          <w:kern w:val="0"/>
          <w:sz w:val="24"/>
          <w:szCs w:val="24"/>
          <w:u w:val="single"/>
        </w:rPr>
        <w:t>6036</w:t>
      </w:r>
      <w:r>
        <w:rPr>
          <w:rFonts w:hint="eastAsia" w:cs="宋体" w:asciiTheme="minorEastAsia" w:hAnsiTheme="minorEastAsia"/>
          <w:kern w:val="0"/>
          <w:sz w:val="24"/>
          <w:szCs w:val="24"/>
          <w:u w:val="single"/>
          <w:lang w:val="en-US" w:eastAsia="zh-CN"/>
        </w:rPr>
        <w:t>1119</w:t>
      </w:r>
      <w:r>
        <w:rPr>
          <w:rFonts w:hint="eastAsia" w:cs="宋体" w:asciiTheme="minorEastAsia" w:hAnsiTheme="minorEastAsia"/>
          <w:kern w:val="0"/>
          <w:sz w:val="24"/>
          <w:szCs w:val="24"/>
          <w:u w:val="single"/>
        </w:rPr>
        <w:t xml:space="preserve"> </w:t>
      </w:r>
    </w:p>
    <w:p w14:paraId="644ACA31">
      <w:pPr>
        <w:widowControl/>
        <w:shd w:val="clear" w:color="auto" w:fill="FFFFFF"/>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邮箱：zyyxcc712@163.com</w:t>
      </w:r>
      <w:r>
        <w:rPr>
          <w:rFonts w:hint="eastAsia" w:cs="宋体" w:asciiTheme="minorEastAsia" w:hAnsiTheme="minorEastAsia"/>
          <w:kern w:val="0"/>
          <w:sz w:val="24"/>
          <w:szCs w:val="24"/>
        </w:rPr>
        <w:t xml:space="preserve"> </w:t>
      </w:r>
    </w:p>
    <w:p w14:paraId="0B21F3DC">
      <w:pPr>
        <w:widowControl/>
        <w:shd w:val="clear" w:color="auto" w:fill="FFFFFF"/>
        <w:spacing w:line="360" w:lineRule="auto"/>
        <w:ind w:left="2"/>
        <w:contextualSpacing/>
        <w:jc w:val="left"/>
        <w:rPr>
          <w:rFonts w:cs="宋体" w:asciiTheme="minorEastAsia" w:hAnsiTheme="minorEastAsia"/>
          <w:b/>
          <w:bCs/>
          <w:kern w:val="0"/>
          <w:sz w:val="24"/>
          <w:szCs w:val="24"/>
        </w:rPr>
      </w:pPr>
      <w:r>
        <w:rPr>
          <w:rFonts w:hint="eastAsia" w:cs="宋体" w:asciiTheme="minorEastAsia" w:hAnsiTheme="minorEastAsia"/>
          <w:b/>
          <w:bCs/>
          <w:kern w:val="0"/>
          <w:sz w:val="24"/>
          <w:szCs w:val="24"/>
        </w:rPr>
        <w:t>四、监督部门:</w:t>
      </w:r>
    </w:p>
    <w:p w14:paraId="37D4EE66">
      <w:pPr>
        <w:widowControl/>
        <w:shd w:val="clear" w:color="auto" w:fill="FFFFFF"/>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审计处</w:t>
      </w:r>
      <w:bookmarkStart w:id="4" w:name="OLE_LINK9"/>
      <w:bookmarkStart w:id="5" w:name="OLE_LINK10"/>
      <w:r>
        <w:rPr>
          <w:rFonts w:hint="eastAsia" w:cs="宋体" w:asciiTheme="minorEastAsia" w:hAnsiTheme="minorEastAsia"/>
          <w:kern w:val="0"/>
          <w:sz w:val="24"/>
          <w:szCs w:val="24"/>
        </w:rPr>
        <w:t>联系电话: 60362588</w:t>
      </w:r>
      <w:bookmarkEnd w:id="4"/>
      <w:bookmarkEnd w:id="5"/>
    </w:p>
    <w:p w14:paraId="685402FF">
      <w:pPr>
        <w:widowControl/>
        <w:shd w:val="clear" w:color="auto" w:fill="FFFFFF"/>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纪委办公室联系电话: 60363503</w:t>
      </w:r>
    </w:p>
    <w:p w14:paraId="383C10BB">
      <w:pPr>
        <w:widowControl/>
        <w:shd w:val="clear" w:color="auto" w:fill="FFFFFF"/>
        <w:spacing w:line="360" w:lineRule="auto"/>
        <w:ind w:left="2"/>
        <w:contextualSpacing/>
        <w:jc w:val="left"/>
        <w:rPr>
          <w:rFonts w:cs="宋体" w:asciiTheme="minorEastAsia" w:hAnsiTheme="minorEastAsia"/>
          <w:b/>
          <w:bCs/>
          <w:kern w:val="0"/>
          <w:sz w:val="24"/>
          <w:szCs w:val="24"/>
        </w:rPr>
      </w:pPr>
      <w:r>
        <w:rPr>
          <w:rFonts w:hint="eastAsia" w:cs="宋体" w:asciiTheme="minorEastAsia" w:hAnsiTheme="minorEastAsia"/>
          <w:b/>
          <w:bCs/>
          <w:kern w:val="0"/>
          <w:sz w:val="24"/>
          <w:szCs w:val="24"/>
        </w:rPr>
        <w:t>五、注意事项：</w:t>
      </w:r>
    </w:p>
    <w:p w14:paraId="2B90B001">
      <w:pPr>
        <w:widowControl/>
        <w:shd w:val="clear" w:color="auto" w:fill="FFFFFF"/>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1.论证会时间及内容将以电话方式具体通知，本次报名不作为最终论证项目入围承诺。</w:t>
      </w:r>
    </w:p>
    <w:p w14:paraId="664E1E26">
      <w:pPr>
        <w:widowControl/>
        <w:shd w:val="clear" w:color="auto" w:fill="FFFFFF"/>
        <w:spacing w:line="360" w:lineRule="auto"/>
        <w:ind w:firstLine="470" w:firstLineChars="196"/>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2.提供供应商资质承诺书和询价函（见附件）。</w:t>
      </w:r>
    </w:p>
    <w:p w14:paraId="5536E3FB">
      <w:pPr>
        <w:widowControl/>
        <w:shd w:val="clear" w:color="auto" w:fill="FFFFFF"/>
        <w:spacing w:line="360" w:lineRule="auto"/>
        <w:ind w:firstLine="470" w:firstLineChars="196"/>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3.所投产品近三年有成交记录的（合同），天津地区成交记录无年限限制，可提供。</w:t>
      </w:r>
    </w:p>
    <w:p w14:paraId="6D5B21FD">
      <w:pPr>
        <w:widowControl/>
        <w:shd w:val="clear" w:color="auto" w:fill="FFFFFF"/>
        <w:spacing w:line="360" w:lineRule="auto"/>
        <w:contextualSpacing/>
        <w:jc w:val="left"/>
        <w:rPr>
          <w:rFonts w:cs="宋体" w:asciiTheme="minorEastAsia" w:hAnsiTheme="minorEastAsia"/>
          <w:kern w:val="0"/>
          <w:sz w:val="24"/>
          <w:szCs w:val="24"/>
        </w:rPr>
      </w:pPr>
      <w:r>
        <w:fldChar w:fldCharType="begin"/>
      </w:r>
      <w:r>
        <w:instrText xml:space="preserve"> HYPERLINK "http://www.tjmush.com.cn/doc/003/001/436/00300143695_2d7df107.docx" \t "http://www.tjmush.com.cn/system/2024/06/27/_blank" </w:instrText>
      </w:r>
      <w:r>
        <w:fldChar w:fldCharType="separate"/>
      </w:r>
      <w:r>
        <w:rPr>
          <w:rFonts w:cs="宋体" w:asciiTheme="minorEastAsia" w:hAnsiTheme="minorEastAsia"/>
          <w:kern w:val="0"/>
          <w:sz w:val="24"/>
          <w:szCs w:val="24"/>
        </w:rPr>
        <w:t>附件1：供应商资质承诺书</w:t>
      </w:r>
      <w:r>
        <w:rPr>
          <w:rFonts w:cs="宋体" w:asciiTheme="minorEastAsia" w:hAnsiTheme="minorEastAsia"/>
          <w:kern w:val="0"/>
          <w:sz w:val="24"/>
          <w:szCs w:val="24"/>
        </w:rPr>
        <w:fldChar w:fldCharType="end"/>
      </w:r>
    </w:p>
    <w:p w14:paraId="348BE661">
      <w:pPr>
        <w:widowControl/>
        <w:shd w:val="clear" w:color="auto" w:fill="FFFFFF"/>
        <w:spacing w:line="360" w:lineRule="auto"/>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附件2:询价函</w:t>
      </w:r>
    </w:p>
    <w:p w14:paraId="2EAE5058">
      <w:pPr>
        <w:widowControl/>
        <w:shd w:val="clear" w:color="auto" w:fill="FFFFFF"/>
        <w:spacing w:line="360" w:lineRule="auto"/>
        <w:contextualSpacing/>
        <w:jc w:val="left"/>
        <w:rPr>
          <w:rFonts w:cs="宋体" w:asciiTheme="minorEastAsia" w:hAnsiTheme="minorEastAsia"/>
          <w:kern w:val="0"/>
          <w:sz w:val="24"/>
          <w:szCs w:val="24"/>
        </w:rPr>
      </w:pPr>
    </w:p>
    <w:p w14:paraId="04ECC2B2">
      <w:pPr>
        <w:widowControl/>
        <w:shd w:val="clear" w:color="auto" w:fill="FFFFFF"/>
        <w:spacing w:line="360" w:lineRule="auto"/>
        <w:ind w:right="600" w:firstLine="480"/>
        <w:contextualSpacing/>
        <w:jc w:val="center"/>
        <w:rPr>
          <w:rFonts w:hint="eastAsia" w:cs="宋体" w:asciiTheme="minorEastAsia" w:hAnsiTheme="minorEastAsia" w:eastAsiaTheme="minorEastAsia"/>
          <w:kern w:val="0"/>
          <w:sz w:val="24"/>
          <w:szCs w:val="24"/>
          <w:lang w:eastAsia="zh-CN"/>
        </w:rPr>
      </w:pPr>
      <w:r>
        <w:rPr>
          <w:rFonts w:hint="eastAsia" w:cs="宋体" w:asciiTheme="minorEastAsia" w:hAnsiTheme="minorEastAsia"/>
          <w:kern w:val="0"/>
          <w:sz w:val="24"/>
          <w:szCs w:val="24"/>
        </w:rPr>
        <w:t xml:space="preserve">                    </w:t>
      </w:r>
      <w:bookmarkStart w:id="6" w:name="OLE_LINK8"/>
      <w:bookmarkStart w:id="7" w:name="OLE_LINK3"/>
      <w:r>
        <w:rPr>
          <w:rFonts w:hint="eastAsia" w:cs="宋体" w:asciiTheme="minorEastAsia" w:hAnsiTheme="minorEastAsia"/>
          <w:kern w:val="0"/>
          <w:sz w:val="24"/>
          <w:szCs w:val="24"/>
        </w:rPr>
        <w:t xml:space="preserve">                 </w:t>
      </w:r>
      <w:bookmarkEnd w:id="6"/>
      <w:bookmarkEnd w:id="7"/>
      <w:r>
        <w:rPr>
          <w:rFonts w:hint="eastAsia" w:cs="宋体" w:asciiTheme="minorEastAsia" w:hAnsiTheme="minorEastAsia"/>
          <w:kern w:val="0"/>
          <w:sz w:val="24"/>
          <w:szCs w:val="24"/>
          <w:u w:val="single"/>
          <w:lang w:val="en-US" w:eastAsia="zh-CN"/>
        </w:rPr>
        <w:t>宣传处</w:t>
      </w:r>
    </w:p>
    <w:p w14:paraId="737E15D2">
      <w:pPr>
        <w:widowControl/>
        <w:shd w:val="clear" w:color="auto" w:fill="FFFFFF"/>
        <w:spacing w:line="360" w:lineRule="auto"/>
        <w:ind w:right="960" w:firstLine="480"/>
        <w:contextualSpacing/>
        <w:jc w:val="right"/>
        <w:rPr>
          <w:rFonts w:asciiTheme="minorEastAsia" w:hAnsiTheme="minorEastAsia"/>
          <w:sz w:val="24"/>
          <w:szCs w:val="24"/>
        </w:rPr>
      </w:pPr>
      <w:r>
        <w:rPr>
          <w:rFonts w:hint="eastAsia" w:cs="宋体" w:asciiTheme="minorEastAsia" w:hAnsiTheme="minorEastAsia"/>
          <w:kern w:val="0"/>
          <w:sz w:val="24"/>
          <w:szCs w:val="24"/>
        </w:rPr>
        <w:t xml:space="preserve">                    </w:t>
      </w:r>
      <w:r>
        <w:rPr>
          <w:rFonts w:cs="宋体" w:asciiTheme="minorEastAsia" w:hAnsiTheme="minorEastAsia"/>
          <w:kern w:val="0"/>
          <w:sz w:val="24"/>
          <w:szCs w:val="24"/>
          <w:u w:val="single"/>
        </w:rPr>
        <w:t>202</w:t>
      </w:r>
      <w:r>
        <w:rPr>
          <w:rFonts w:hint="eastAsia" w:cs="宋体" w:asciiTheme="minorEastAsia" w:hAnsiTheme="minorEastAsia"/>
          <w:kern w:val="0"/>
          <w:sz w:val="24"/>
          <w:szCs w:val="24"/>
          <w:u w:val="single"/>
          <w:lang w:val="en-US" w:eastAsia="zh-CN"/>
        </w:rPr>
        <w:t>6</w:t>
      </w:r>
      <w:r>
        <w:rPr>
          <w:rFonts w:hint="eastAsia" w:cs="宋体" w:asciiTheme="minorEastAsia" w:hAnsiTheme="minorEastAsia"/>
          <w:kern w:val="0"/>
          <w:sz w:val="24"/>
          <w:szCs w:val="24"/>
        </w:rPr>
        <w:t>年</w:t>
      </w:r>
      <w:r>
        <w:rPr>
          <w:rFonts w:hint="eastAsia" w:cs="宋体" w:asciiTheme="minorEastAsia" w:hAnsiTheme="minorEastAsia"/>
          <w:kern w:val="0"/>
          <w:sz w:val="24"/>
          <w:szCs w:val="24"/>
          <w:u w:val="single"/>
          <w:lang w:val="en-US" w:eastAsia="zh-CN"/>
        </w:rPr>
        <w:t>8</w:t>
      </w:r>
      <w:r>
        <w:rPr>
          <w:rFonts w:hint="eastAsia" w:cs="宋体" w:asciiTheme="minorEastAsia" w:hAnsiTheme="minorEastAsia"/>
          <w:kern w:val="0"/>
          <w:sz w:val="24"/>
          <w:szCs w:val="24"/>
        </w:rPr>
        <w:t>月</w:t>
      </w:r>
      <w:r>
        <w:rPr>
          <w:rFonts w:hint="eastAsia" w:cs="宋体" w:asciiTheme="minorEastAsia" w:hAnsiTheme="minorEastAsia"/>
          <w:kern w:val="0"/>
          <w:sz w:val="24"/>
          <w:szCs w:val="24"/>
          <w:u w:val="single"/>
          <w:lang w:val="en-US" w:eastAsia="zh-CN"/>
        </w:rPr>
        <w:t>24</w:t>
      </w:r>
      <w:r>
        <w:rPr>
          <w:rFonts w:hint="eastAsia" w:cs="宋体" w:asciiTheme="minorEastAsia" w:hAnsiTheme="minorEastAsia"/>
          <w:kern w:val="0"/>
          <w:sz w:val="24"/>
          <w:szCs w:val="24"/>
        </w:rPr>
        <w:t>日</w:t>
      </w:r>
      <w:bookmarkEnd w:id="2"/>
    </w:p>
    <w:bookmarkEnd w:id="3"/>
    <w:p w14:paraId="3FA1AE7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3211FF"/>
    <w:multiLevelType w:val="singleLevel"/>
    <w:tmpl w:val="413211F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434"/>
    <w:rsid w:val="003F3434"/>
    <w:rsid w:val="00E73274"/>
    <w:rsid w:val="00F165DE"/>
    <w:rsid w:val="00F21FF1"/>
    <w:rsid w:val="00F82075"/>
    <w:rsid w:val="18635E59"/>
    <w:rsid w:val="404356B4"/>
    <w:rsid w:val="4CED27E9"/>
    <w:rsid w:val="7122213F"/>
    <w:rsid w:val="749D5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22"/>
    <w:rPr>
      <w:b/>
    </w:rPr>
  </w:style>
  <w:style w:type="paragraph" w:customStyle="1" w:styleId="5">
    <w:name w:val="Default"/>
    <w:link w:val="6"/>
    <w:qFormat/>
    <w:uiPriority w:val="0"/>
    <w:pPr>
      <w:widowControl w:val="0"/>
      <w:autoSpaceDE w:val="0"/>
      <w:autoSpaceDN w:val="0"/>
      <w:adjustRightInd w:val="0"/>
    </w:pPr>
    <w:rPr>
      <w:rFonts w:ascii="......." w:hAnsi="Calibri" w:eastAsia="Times New Roman" w:cs="Times New Roman"/>
      <w:color w:val="000000"/>
      <w:kern w:val="0"/>
      <w:sz w:val="24"/>
      <w:szCs w:val="24"/>
      <w:lang w:val="en-US" w:eastAsia="zh-CN" w:bidi="ar-SA"/>
    </w:rPr>
  </w:style>
  <w:style w:type="character" w:customStyle="1" w:styleId="6">
    <w:name w:val="Default Char"/>
    <w:link w:val="5"/>
    <w:qFormat/>
    <w:locked/>
    <w:uiPriority w:val="0"/>
    <w:rPr>
      <w:rFonts w:ascii="......." w:hAnsi="Calibri" w:eastAsia="Times New Roman" w:cs="Times New Roman"/>
      <w:color w:val="0000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571</Words>
  <Characters>629</Characters>
  <Lines>8</Lines>
  <Paragraphs>2</Paragraphs>
  <TotalTime>4</TotalTime>
  <ScaleCrop>false</ScaleCrop>
  <LinksUpToDate>false</LinksUpToDate>
  <CharactersWithSpaces>769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2025-10-30T04:52:00Z</dcterms:created>
  <dc:creator>LM</dc:creator>
  <cp:lastModifiedBy>熊猫</cp:lastModifiedBy>
  <dcterms:modified xsi:type="dcterms:W3CDTF">2026-08-24T02:41:24Z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eyJoZGlkIjoiMWRlMzdlMzJjOWUzMDE3MzRjNzRkYWU5NGJhZGM4MzYiLCJ1c2VySWQiOiI0MDY0NDQzNzQifQ==</vt:lpwstr>
  </property>
  <property fmtid="{D5CDD505-2E9C-101B-9397-08002B2CF9AE}" pid="3" name="KSOProductBuildVer">
    <vt:lpwstr>2052-12.1.0.28043</vt:lpwstr>
  </property>
  <property fmtid="{D5CDD505-2E9C-101B-9397-08002B2CF9AE}" pid="4" name="ICV">
    <vt:lpwstr>156D63A47D304177A07807D2DF6A6CEB_12</vt:lpwstr>
  </property>
</Properties>
</file>