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pPr>
        <w:pStyle w:val="4"/>
        <w:widowControl/>
        <w:spacing w:beforeAutospacing="0" w:afterAutospacing="0" w:line="360" w:lineRule="auto"/>
        <w:ind w:left="0" w:leftChars="0" w:firstLine="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天津医科大学总医院：</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w:t>
      </w:r>
      <w:r>
        <w:rPr>
          <w:rFonts w:hint="eastAsia" w:ascii="仿宋" w:hAnsi="仿宋" w:eastAsia="仿宋" w:cs="仿宋"/>
          <w:color w:val="000000"/>
          <w:sz w:val="28"/>
          <w:szCs w:val="28"/>
        </w:rPr>
        <w:t>比</w:t>
      </w:r>
      <w:r>
        <w:rPr>
          <w:rFonts w:ascii="仿宋" w:hAnsi="仿宋" w:eastAsia="仿宋" w:cs="仿宋"/>
          <w:color w:val="000000"/>
          <w:sz w:val="28"/>
          <w:szCs w:val="28"/>
        </w:rPr>
        <w:t>选论证活动中，现就我</w:t>
      </w:r>
      <w:r>
        <w:rPr>
          <w:rFonts w:hint="eastAsia" w:ascii="仿宋" w:hAnsi="仿宋" w:eastAsia="仿宋" w:cs="仿宋"/>
          <w:color w:val="000000"/>
          <w:sz w:val="28"/>
          <w:szCs w:val="28"/>
        </w:rPr>
        <w:t>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的</w:t>
      </w:r>
      <w:r>
        <w:rPr>
          <w:rFonts w:hint="eastAsia" w:ascii="仿宋" w:hAnsi="仿宋" w:eastAsia="仿宋" w:cs="仿宋"/>
          <w:color w:val="000000"/>
          <w:sz w:val="28"/>
          <w:szCs w:val="28"/>
        </w:rPr>
        <w:t>服务</w:t>
      </w:r>
      <w:r>
        <w:rPr>
          <w:rFonts w:ascii="仿宋" w:hAnsi="仿宋" w:eastAsia="仿宋" w:cs="仿宋"/>
          <w:color w:val="000000"/>
          <w:sz w:val="28"/>
          <w:szCs w:val="28"/>
        </w:rPr>
        <w:t>能力作出如下郑重承诺：</w:t>
      </w:r>
    </w:p>
    <w:p>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此次参与的比选论证项目属于本公司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合法经营范围。</w:t>
      </w:r>
    </w:p>
    <w:p>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具备</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资质，并具备</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能力；</w:t>
      </w:r>
    </w:p>
    <w:p>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p>
    <w:p>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完全具备承担本项目所要求的能力</w:t>
      </w:r>
      <w:r>
        <w:rPr>
          <w:rFonts w:hint="eastAsia" w:ascii="仿宋" w:hAnsi="仿宋" w:eastAsia="仿宋" w:cs="仿宋"/>
          <w:color w:val="000000"/>
          <w:sz w:val="28"/>
          <w:szCs w:val="28"/>
        </w:rPr>
        <w:t>，并承诺配合好项目预（结）算审核工作</w:t>
      </w:r>
      <w:r>
        <w:rPr>
          <w:rFonts w:ascii="仿宋" w:hAnsi="仿宋" w:eastAsia="仿宋" w:cs="仿宋"/>
          <w:color w:val="000000"/>
          <w:sz w:val="28"/>
          <w:szCs w:val="28"/>
        </w:rPr>
        <w:t>。</w:t>
      </w:r>
    </w:p>
    <w:p>
      <w:pPr>
        <w:pStyle w:val="4"/>
        <w:widowControl/>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rPr>
        <w:t>四、委托代理人</w:t>
      </w:r>
    </w:p>
    <w:p>
      <w:pPr>
        <w:pStyle w:val="4"/>
        <w:widowControl/>
        <w:spacing w:beforeAutospacing="0" w:afterAutospacing="0" w:line="360" w:lineRule="auto"/>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现授权本公司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员工姓名</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参与此次报名及比选事宜，直至本次项目结束。</w:t>
      </w:r>
    </w:p>
    <w:p>
      <w:pPr>
        <w:pStyle w:val="4"/>
        <w:widowControl/>
        <w:spacing w:beforeAutospacing="0" w:line="360" w:lineRule="auto"/>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已将上述涉及材料复印件加盖公章递送贵院 </w:t>
      </w:r>
      <w:r>
        <w:rPr>
          <w:rFonts w:hint="eastAsia" w:ascii="仿宋" w:hAnsi="仿宋" w:eastAsia="仿宋" w:cs="仿宋"/>
          <w:color w:val="000000"/>
          <w:sz w:val="28"/>
          <w:szCs w:val="28"/>
          <w:u w:val="single"/>
          <w:lang w:val="en-US" w:eastAsia="zh-CN"/>
        </w:rPr>
        <w:t xml:space="preserve"> </w:t>
      </w:r>
      <w:r>
        <w:rPr>
          <w:rFonts w:hint="default" w:ascii="仿宋" w:hAnsi="仿宋" w:eastAsia="仿宋" w:cs="仿宋"/>
          <w:color w:val="000000"/>
          <w:sz w:val="28"/>
          <w:szCs w:val="28"/>
          <w:u w:val="single"/>
          <w:lang w:eastAsia="zh-CN"/>
        </w:rPr>
        <w:t xml:space="preserve">        </w:t>
      </w:r>
      <w:bookmarkStart w:id="0" w:name="_GoBack"/>
      <w:bookmarkEnd w:id="0"/>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 以此报名。本公司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承诺报名材料与比选会材料内容一致，材料真实、合法、有效，接受贵院相关监督部门核查，若不合格自愿退出本次比选，最终解释权归此次比选监督部门。</w:t>
      </w:r>
    </w:p>
    <w:p>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w:t>
      </w:r>
    </w:p>
    <w:p>
      <w:pPr>
        <w:pStyle w:val="4"/>
        <w:widowControl/>
        <w:spacing w:beforeAutospacing="0" w:afterAutospacing="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法定代表人或委托代理人签字：</w:t>
      </w:r>
      <w:r>
        <w:rPr>
          <w:rFonts w:hint="eastAsia" w:ascii="仿宋" w:hAnsi="仿宋" w:eastAsia="仿宋" w:cs="仿宋"/>
          <w:color w:val="000000"/>
          <w:sz w:val="28"/>
          <w:szCs w:val="28"/>
          <w:u w:val="single"/>
        </w:rPr>
        <w:t xml:space="preserve">             </w:t>
      </w:r>
    </w:p>
    <w:p>
      <w:pPr>
        <w:pStyle w:val="4"/>
        <w:widowControl/>
        <w:spacing w:beforeAutospacing="0" w:afterAutospacing="0"/>
        <w:jc w:val="center"/>
        <w:rPr>
          <w:rFonts w:ascii="仿宋" w:hAnsi="仿宋" w:eastAsia="仿宋" w:cs="仿宋"/>
          <w:color w:val="000000"/>
          <w:sz w:val="28"/>
          <w:szCs w:val="28"/>
          <w:u w:val="single"/>
        </w:rPr>
      </w:pPr>
    </w:p>
    <w:p>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pPr>
        <w:pStyle w:val="4"/>
        <w:widowControl/>
        <w:spacing w:beforeAutospacing="0" w:afterAutospacing="0"/>
        <w:jc w:val="center"/>
        <w:rPr>
          <w:rFonts w:ascii="仿宋" w:hAnsi="仿宋" w:eastAsia="仿宋" w:cs="仿宋"/>
          <w:color w:val="000000"/>
          <w:sz w:val="28"/>
          <w:szCs w:val="28"/>
        </w:rPr>
      </w:pPr>
    </w:p>
    <w:p>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52A1E"/>
    <w:multiLevelType w:val="singleLevel"/>
    <w:tmpl w:val="50F52A1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93"/>
    <w:rsid w:val="000723EA"/>
    <w:rsid w:val="000D4B8E"/>
    <w:rsid w:val="00203434"/>
    <w:rsid w:val="004A3FD1"/>
    <w:rsid w:val="008852DF"/>
    <w:rsid w:val="008A5FC9"/>
    <w:rsid w:val="00AE02ED"/>
    <w:rsid w:val="00B71A93"/>
    <w:rsid w:val="00E11342"/>
    <w:rsid w:val="00FE4E1C"/>
    <w:rsid w:val="02F85E97"/>
    <w:rsid w:val="10AC7DC4"/>
    <w:rsid w:val="15F86E50"/>
    <w:rsid w:val="1C1B003C"/>
    <w:rsid w:val="1E915F81"/>
    <w:rsid w:val="2392261C"/>
    <w:rsid w:val="23B06C0C"/>
    <w:rsid w:val="2BBF28DD"/>
    <w:rsid w:val="2C1D0F66"/>
    <w:rsid w:val="2D8F7C42"/>
    <w:rsid w:val="40FC5196"/>
    <w:rsid w:val="41084036"/>
    <w:rsid w:val="425E3A0A"/>
    <w:rsid w:val="45D64208"/>
    <w:rsid w:val="49A815D0"/>
    <w:rsid w:val="58121EA4"/>
    <w:rsid w:val="5E0F48ED"/>
    <w:rsid w:val="610728F8"/>
    <w:rsid w:val="646F78AA"/>
    <w:rsid w:val="709011E0"/>
    <w:rsid w:val="A7BE8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527</Words>
  <Characters>528</Characters>
  <Lines>5</Lines>
  <Paragraphs>1</Paragraphs>
  <TotalTime>8</TotalTime>
  <ScaleCrop>false</ScaleCrop>
  <LinksUpToDate>false</LinksUpToDate>
  <CharactersWithSpaces>836</CharactersWithSpaces>
  <Application>WPS Office_5.3.0.7863_F1E327BC-269C-435d-A152-05C5408002CA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2026-01-14T14:54:00Z</dcterms:created>
  <dc:creator>Administrator</dc:creator>
  <cp:lastModifiedBy>希琳啊</cp:lastModifiedBy>
  <dcterms:modified xsi:type="dcterms:W3CDTF">2026-03-19T11:34:50Z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eyJoZGlkIjoiOGMwMWQxNjU0Mjg4Mzc4MDAxNmIwNzFjMzZmODRlN2QiLCJ1c2VySWQiOiIyNjEwNTI1NTAifQ==</vt:lpwstr>
  </property>
  <property fmtid="{D5CDD505-2E9C-101B-9397-08002B2CF9AE}" pid="3" name="KSOProductBuildVer">
    <vt:lpwstr>2052-5.3.0.7863</vt:lpwstr>
  </property>
  <property fmtid="{D5CDD505-2E9C-101B-9397-08002B2CF9AE}" pid="4" name="ICV">
    <vt:lpwstr>8C8A9BCE7AFB1803DA6EBB692B1392EE_43</vt:lpwstr>
  </property>
</Properties>
</file>