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3F8D">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供应商资质承诺书</w:t>
      </w:r>
    </w:p>
    <w:p w14:paraId="5927AB7A">
      <w:pPr>
        <w:pStyle w:val="4"/>
        <w:widowControl/>
        <w:spacing w:beforeAutospacing="0" w:afterAutospacing="0" w:line="360" w:lineRule="auto"/>
        <w:rPr>
          <w:rFonts w:ascii="仿宋" w:hAnsi="仿宋" w:eastAsia="仿宋" w:cs="仿宋"/>
          <w:color w:val="333333"/>
          <w:sz w:val="28"/>
          <w:szCs w:val="28"/>
        </w:rPr>
      </w:pPr>
      <w:r>
        <w:rPr>
          <w:rFonts w:hint="eastAsia" w:ascii="仿宋" w:hAnsi="仿宋" w:eastAsia="仿宋" w:cs="仿宋"/>
          <w:color w:val="333333"/>
          <w:sz w:val="28"/>
          <w:szCs w:val="28"/>
        </w:rPr>
        <w:t>天津医科大学总医院：</w:t>
      </w:r>
    </w:p>
    <w:p w14:paraId="36F1EE86">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ascii="仿宋" w:hAnsi="仿宋" w:eastAsia="仿宋" w:cs="仿宋"/>
          <w:color w:val="000000"/>
          <w:sz w:val="28"/>
          <w:szCs w:val="28"/>
          <w:u w:val="single"/>
        </w:rPr>
        <w:t>（第</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1</w:t>
      </w:r>
      <w:r>
        <w:rPr>
          <w:rFonts w:hint="eastAsia" w:ascii="仿宋" w:hAnsi="仿宋" w:eastAsia="仿宋" w:cs="仿宋"/>
          <w:color w:val="000000"/>
          <w:sz w:val="28"/>
          <w:szCs w:val="28"/>
          <w:u w:val="single"/>
        </w:rPr>
        <w:t xml:space="preserve"> </w:t>
      </w:r>
      <w:r>
        <w:rPr>
          <w:rFonts w:ascii="仿宋" w:hAnsi="仿宋" w:eastAsia="仿宋" w:cs="仿宋"/>
          <w:color w:val="000000"/>
          <w:sz w:val="28"/>
          <w:szCs w:val="28"/>
          <w:u w:val="single"/>
        </w:rPr>
        <w:t>次）</w:t>
      </w:r>
      <w:r>
        <w:rPr>
          <w:rFonts w:hint="eastAsia" w:ascii="仿宋" w:hAnsi="仿宋" w:eastAsia="仿宋" w:cs="仿宋"/>
          <w:color w:val="333333"/>
          <w:sz w:val="28"/>
          <w:szCs w:val="28"/>
          <w:u w:val="single"/>
        </w:rPr>
        <w:t>天津医科大学总医院</w:t>
      </w:r>
      <w:r>
        <w:rPr>
          <w:rFonts w:hint="eastAsia" w:ascii="仿宋" w:hAnsi="仿宋" w:eastAsia="仿宋" w:cs="仿宋"/>
          <w:color w:val="333333"/>
          <w:sz w:val="28"/>
          <w:szCs w:val="28"/>
          <w:u w:val="single"/>
          <w:lang w:val="en-US" w:eastAsia="zh-CN"/>
        </w:rPr>
        <w:t>废旧商品回收</w:t>
      </w:r>
      <w:r>
        <w:rPr>
          <w:rFonts w:hint="eastAsia" w:ascii="仿宋" w:hAnsi="仿宋" w:eastAsia="仿宋" w:cs="仿宋"/>
          <w:color w:val="333333"/>
          <w:sz w:val="28"/>
          <w:szCs w:val="28"/>
        </w:rPr>
        <w:t>项目</w:t>
      </w:r>
      <w:r>
        <w:rPr>
          <w:rFonts w:ascii="仿宋" w:hAnsi="仿宋" w:eastAsia="仿宋" w:cs="仿宋"/>
          <w:color w:val="000000"/>
          <w:sz w:val="28"/>
          <w:szCs w:val="28"/>
        </w:rPr>
        <w:t>的投标活动中，</w:t>
      </w:r>
      <w:r>
        <w:rPr>
          <w:rFonts w:hint="eastAsia" w:ascii="仿宋" w:hAnsi="仿宋" w:eastAsia="仿宋" w:cs="仿宋"/>
          <w:color w:val="000000"/>
          <w:sz w:val="28"/>
          <w:szCs w:val="28"/>
        </w:rPr>
        <w:t>在此郑重承诺本公司具有以下资质，材料内容真实、合法、有效，满足所有报名条件。</w:t>
      </w:r>
    </w:p>
    <w:p w14:paraId="4DE08F0D">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p>
    <w:p w14:paraId="40817CF7">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w:t>
      </w:r>
      <w:r>
        <w:rPr>
          <w:rFonts w:hint="eastAsia" w:ascii="仿宋" w:hAnsi="仿宋" w:eastAsia="仿宋" w:cs="仿宋"/>
          <w:color w:val="000000"/>
          <w:sz w:val="28"/>
          <w:szCs w:val="28"/>
          <w:lang w:val="en-US" w:eastAsia="zh-CN"/>
        </w:rPr>
        <w:t>持</w:t>
      </w:r>
      <w:r>
        <w:rPr>
          <w:rFonts w:hint="eastAsia" w:ascii="仿宋" w:hAnsi="仿宋" w:eastAsia="仿宋" w:cs="仿宋"/>
          <w:color w:val="000000"/>
          <w:sz w:val="28"/>
          <w:szCs w:val="28"/>
        </w:rPr>
        <w:t>有合法的</w:t>
      </w:r>
    </w:p>
    <w:p w14:paraId="5A08DCA1">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FE"/>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0B22CC95">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6681C49C">
      <w:pPr>
        <w:pStyle w:val="4"/>
        <w:widowControl/>
        <w:spacing w:beforeAutospacing="0" w:afterAutospacing="0"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此次参与的论证项目属于本公司合法经营范围。</w:t>
      </w:r>
    </w:p>
    <w:p w14:paraId="6F41A723">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7B45E2CE">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2F155ED3">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商业秘密载体销毁管理体系认证</w:t>
      </w:r>
      <w:r>
        <w:rPr>
          <w:rFonts w:hint="eastAsia" w:ascii="仿宋" w:hAnsi="仿宋" w:eastAsia="仿宋" w:cs="仿宋"/>
          <w:color w:val="000000"/>
          <w:sz w:val="28"/>
          <w:szCs w:val="28"/>
        </w:rPr>
        <w:t>；</w:t>
      </w:r>
    </w:p>
    <w:p w14:paraId="3324D2E9">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《天津市公关机构生活垃圾分类回收处置系统》登录</w:t>
      </w:r>
      <w:r>
        <w:rPr>
          <w:rFonts w:hint="eastAsia" w:ascii="仿宋" w:hAnsi="仿宋" w:eastAsia="仿宋" w:cs="仿宋"/>
          <w:color w:val="000000"/>
          <w:sz w:val="28"/>
          <w:szCs w:val="28"/>
          <w:lang w:val="en-US" w:eastAsia="zh-CN"/>
        </w:rPr>
        <w:t>资质</w:t>
      </w:r>
      <w:r>
        <w:rPr>
          <w:rFonts w:hint="eastAsia" w:ascii="仿宋" w:hAnsi="仿宋" w:eastAsia="仿宋" w:cs="仿宋"/>
          <w:color w:val="000000"/>
          <w:sz w:val="28"/>
          <w:szCs w:val="28"/>
        </w:rPr>
        <w:t>；</w:t>
      </w:r>
    </w:p>
    <w:p w14:paraId="6643E8DC">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A1CE126">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553A0323">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2DA7D58A">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23732064">
      <w:pPr>
        <w:pStyle w:val="4"/>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560"/>
        <w:rPr>
          <w:rFonts w:ascii="仿宋" w:hAnsi="仿宋" w:eastAsia="仿宋" w:cs="仿宋"/>
          <w:color w:val="000000"/>
          <w:sz w:val="28"/>
          <w:szCs w:val="28"/>
        </w:rPr>
      </w:pPr>
      <w:r>
        <w:rPr>
          <w:rFonts w:ascii="仿宋" w:hAnsi="仿宋" w:eastAsia="仿宋" w:cs="仿宋"/>
          <w:color w:val="000000"/>
          <w:sz w:val="28"/>
          <w:szCs w:val="28"/>
        </w:rPr>
        <w:t>本公司</w:t>
      </w:r>
      <w:r>
        <w:rPr>
          <w:rFonts w:hint="eastAsia" w:ascii="仿宋" w:hAnsi="仿宋" w:eastAsia="仿宋" w:cs="仿宋"/>
          <w:color w:val="000000"/>
          <w:sz w:val="28"/>
          <w:szCs w:val="28"/>
        </w:rPr>
        <w:t>完全具备承担本项目所要求的能力，并承诺配合好项目</w:t>
      </w:r>
      <w:bookmarkStart w:id="0" w:name="_GoBack"/>
      <w:r>
        <w:rPr>
          <w:rFonts w:hint="eastAsia" w:ascii="仿宋" w:hAnsi="仿宋" w:eastAsia="仿宋" w:cs="仿宋"/>
          <w:color w:val="000000"/>
          <w:sz w:val="28"/>
          <w:szCs w:val="28"/>
        </w:rPr>
        <w:t>工作。</w:t>
      </w:r>
      <w:bookmarkEnd w:id="0"/>
    </w:p>
    <w:p w14:paraId="62B20C65">
      <w:pPr>
        <w:pStyle w:val="4"/>
        <w:widowControl/>
        <w:spacing w:beforeAutospacing="0" w:afterAutospacing="0" w:line="360" w:lineRule="auto"/>
        <w:ind w:left="562" w:hanging="562" w:hangingChars="200"/>
        <w:rPr>
          <w:rFonts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四</w:t>
      </w:r>
      <w:r>
        <w:rPr>
          <w:rFonts w:ascii="仿宋" w:hAnsi="仿宋" w:eastAsia="仿宋" w:cs="仿宋"/>
          <w:b/>
          <w:bCs/>
          <w:color w:val="000000"/>
          <w:sz w:val="28"/>
          <w:szCs w:val="28"/>
        </w:rPr>
        <w:t>、诚信与法律承诺</w:t>
      </w:r>
    </w:p>
    <w:p w14:paraId="5938E1F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ascii="仿宋" w:hAnsi="仿宋" w:eastAsia="仿宋" w:cs="仿宋"/>
          <w:color w:val="000000"/>
          <w:sz w:val="28"/>
          <w:szCs w:val="28"/>
        </w:rPr>
        <w:t>在本次投标活动中所提交的所有资料均真实、合法、有效，无任何弄虚作假行为。在近三年内未因任何伪造数据、出具虚假报告等违法行为而受到行政处罚或行业惩戒。</w:t>
      </w:r>
    </w:p>
    <w:p w14:paraId="5CDF39D6">
      <w:pPr>
        <w:pStyle w:val="4"/>
        <w:widowControl/>
        <w:spacing w:beforeAutospacing="0" w:afterAutospacing="0" w:line="360" w:lineRule="auto"/>
        <w:ind w:firstLine="560" w:firstLineChars="200"/>
        <w:rPr>
          <w:rFonts w:ascii="仿宋" w:hAnsi="仿宋" w:eastAsia="仿宋" w:cs="仿宋"/>
          <w:color w:val="000000"/>
          <w:sz w:val="28"/>
          <w:szCs w:val="28"/>
        </w:rPr>
      </w:pPr>
      <w:r>
        <w:rPr>
          <w:rFonts w:ascii="仿宋" w:hAnsi="仿宋" w:eastAsia="仿宋" w:cs="仿宋"/>
          <w:color w:val="000000"/>
          <w:sz w:val="28"/>
          <w:szCs w:val="28"/>
        </w:rPr>
        <w:t>若</w:t>
      </w:r>
      <w:r>
        <w:rPr>
          <w:rFonts w:hint="eastAsia" w:ascii="仿宋" w:hAnsi="仿宋" w:eastAsia="仿宋" w:cs="仿宋"/>
          <w:color w:val="000000"/>
          <w:sz w:val="28"/>
          <w:szCs w:val="28"/>
        </w:rPr>
        <w:t>本公司</w:t>
      </w:r>
      <w:r>
        <w:rPr>
          <w:rFonts w:ascii="仿宋" w:hAnsi="仿宋" w:eastAsia="仿宋" w:cs="仿宋"/>
          <w:color w:val="000000"/>
          <w:sz w:val="28"/>
          <w:szCs w:val="28"/>
        </w:rPr>
        <w:t>中标，将严格履行投标文件及合同中的全部承诺，为贵</w:t>
      </w:r>
      <w:r>
        <w:rPr>
          <w:rFonts w:hint="eastAsia" w:ascii="仿宋" w:hAnsi="仿宋" w:eastAsia="仿宋" w:cs="仿宋"/>
          <w:color w:val="000000"/>
          <w:sz w:val="28"/>
          <w:szCs w:val="28"/>
        </w:rPr>
        <w:t>院</w:t>
      </w:r>
      <w:r>
        <w:rPr>
          <w:rFonts w:ascii="仿宋" w:hAnsi="仿宋" w:eastAsia="仿宋" w:cs="仿宋"/>
          <w:color w:val="000000"/>
          <w:sz w:val="28"/>
          <w:szCs w:val="28"/>
        </w:rPr>
        <w:t>提供科学、公正、准确的检验检测服务。</w:t>
      </w:r>
    </w:p>
    <w:p w14:paraId="57EE5A9B">
      <w:pPr>
        <w:pStyle w:val="4"/>
        <w:widowControl/>
        <w:numPr>
          <w:ilvl w:val="0"/>
          <w:numId w:val="2"/>
        </w:numPr>
        <w:spacing w:beforeAutospacing="0" w:afterAutospacing="0" w:line="360" w:lineRule="auto"/>
        <w:ind w:left="562" w:hanging="562" w:hangingChars="200"/>
        <w:rPr>
          <w:rFonts w:ascii="仿宋" w:hAnsi="仿宋" w:eastAsia="仿宋" w:cs="仿宋"/>
          <w:b/>
          <w:bCs/>
          <w:color w:val="000000"/>
          <w:sz w:val="28"/>
          <w:szCs w:val="28"/>
        </w:rPr>
      </w:pPr>
      <w:r>
        <w:rPr>
          <w:rFonts w:hint="eastAsia" w:ascii="仿宋" w:hAnsi="仿宋" w:eastAsia="仿宋" w:cs="仿宋"/>
          <w:b/>
          <w:bCs/>
          <w:color w:val="000000"/>
          <w:sz w:val="28"/>
          <w:szCs w:val="28"/>
        </w:rPr>
        <w:t>委托代理人</w:t>
      </w:r>
    </w:p>
    <w:p w14:paraId="0D24985E">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现授权本公司员工姓名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w:t>
      </w:r>
      <w:r>
        <w:rPr>
          <w:rFonts w:hint="eastAsia" w:ascii="仿宋" w:hAnsi="仿宋" w:eastAsia="仿宋" w:cs="仿宋"/>
          <w:color w:val="000000"/>
          <w:sz w:val="28"/>
          <w:szCs w:val="28"/>
          <w:lang w:val="en-US" w:eastAsia="zh-CN"/>
        </w:rPr>
        <w:t>证</w:t>
      </w:r>
      <w:r>
        <w:rPr>
          <w:rFonts w:hint="eastAsia" w:ascii="仿宋" w:hAnsi="仿宋" w:eastAsia="仿宋" w:cs="仿宋"/>
          <w:color w:val="000000"/>
          <w:sz w:val="28"/>
          <w:szCs w:val="28"/>
        </w:rPr>
        <w:t>号</w:t>
      </w:r>
      <w:r>
        <w:rPr>
          <w:rFonts w:hint="eastAsia" w:ascii="仿宋" w:hAnsi="仿宋" w:eastAsia="仿宋" w:cs="仿宋"/>
          <w:color w:val="000000"/>
          <w:sz w:val="28"/>
          <w:szCs w:val="28"/>
          <w:u w:val="single"/>
        </w:rPr>
        <w:t xml:space="preserve">               </w:t>
      </w:r>
      <w:bookmarkStart w:id="1" w:name="_GoBack"/>
      <w:bookmarkEnd w:id="1"/>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，代表本公司参与此次报名及论证事宜，直至本次项目结束。</w:t>
      </w:r>
    </w:p>
    <w:p w14:paraId="680E76D5">
      <w:pPr>
        <w:pStyle w:val="4"/>
        <w:widowControl/>
        <w:spacing w:before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本公司已将上述涉及材料复印件加盖公章递送贵院</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物业管理科</w:t>
      </w:r>
      <w:r>
        <w:rPr>
          <w:rFonts w:hint="eastAsia" w:ascii="仿宋" w:hAnsi="仿宋" w:eastAsia="仿宋" w:cs="仿宋"/>
          <w:color w:val="000000"/>
          <w:sz w:val="28"/>
          <w:szCs w:val="28"/>
        </w:rPr>
        <w:t>, 以此报名。本公司承诺报名材料与论证会材料内容一致，材料真实、合法、有效，接受贵院相关监督部门核查，若不合格自愿退出本次论证，最终解释权归此次论证监督部门。</w:t>
      </w:r>
    </w:p>
    <w:p w14:paraId="75526E2B">
      <w:pPr>
        <w:pStyle w:val="4"/>
        <w:widowControl/>
        <w:spacing w:beforeAutospacing="0" w:afterAutospacing="0"/>
        <w:jc w:val="center"/>
        <w:rPr>
          <w:rFonts w:ascii="仿宋" w:hAnsi="仿宋" w:eastAsia="仿宋" w:cs="仿宋"/>
          <w:color w:val="000000"/>
          <w:sz w:val="28"/>
          <w:szCs w:val="28"/>
          <w:u w:val="single"/>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法人签字：</w:t>
      </w:r>
      <w:r>
        <w:rPr>
          <w:rFonts w:hint="eastAsia" w:ascii="仿宋" w:hAnsi="仿宋" w:eastAsia="仿宋" w:cs="仿宋"/>
          <w:color w:val="000000"/>
          <w:sz w:val="28"/>
          <w:szCs w:val="28"/>
          <w:u w:val="single"/>
        </w:rPr>
        <w:t xml:space="preserve">             </w:t>
      </w:r>
    </w:p>
    <w:p w14:paraId="0F5DD3B8">
      <w:pPr>
        <w:pStyle w:val="4"/>
        <w:widowControl/>
        <w:spacing w:beforeAutospacing="0" w:afterAutospacing="0"/>
        <w:jc w:val="center"/>
        <w:rPr>
          <w:rFonts w:ascii="仿宋" w:hAnsi="仿宋" w:eastAsia="仿宋" w:cs="仿宋"/>
          <w:color w:val="000000"/>
          <w:sz w:val="28"/>
          <w:szCs w:val="28"/>
          <w:u w:val="single"/>
        </w:rPr>
      </w:pPr>
    </w:p>
    <w:p w14:paraId="791C1DF3">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677DD760">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3DECF91C">
      <w:pPr>
        <w:pStyle w:val="4"/>
        <w:widowControl/>
        <w:spacing w:beforeAutospacing="0" w:afterAutospacing="0"/>
        <w:jc w:val="center"/>
        <w:rPr>
          <w:rFonts w:ascii="仿宋" w:hAnsi="仿宋" w:eastAsia="仿宋" w:cs="仿宋"/>
          <w:color w:val="000000"/>
          <w:sz w:val="28"/>
          <w:szCs w:val="28"/>
        </w:rPr>
      </w:pPr>
    </w:p>
    <w:p w14:paraId="581DDDB7">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702BF466">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0268CD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8842E"/>
    <w:multiLevelType w:val="singleLevel"/>
    <w:tmpl w:val="F2A8842E"/>
    <w:lvl w:ilvl="0" w:tentative="0">
      <w:start w:val="6"/>
      <w:numFmt w:val="chineseCounting"/>
      <w:suff w:val="nothing"/>
      <w:lvlText w:val="%1、"/>
      <w:lvlJc w:val="left"/>
      <w:rPr>
        <w:rFonts w:hint="eastAsia"/>
      </w:rPr>
    </w:lvl>
  </w:abstractNum>
  <w:abstractNum w:abstractNumId="1">
    <w:nsid w:val="50F52A1E"/>
    <w:multiLevelType w:val="singleLevel"/>
    <w:tmpl w:val="50F52A1E"/>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3"/>
    <w:rsid w:val="00203434"/>
    <w:rsid w:val="008852DF"/>
    <w:rsid w:val="00AE02ED"/>
    <w:rsid w:val="00B71A93"/>
    <w:rsid w:val="350D7AF2"/>
    <w:rsid w:val="73DC0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926</Words>
  <Characters>933</Characters>
  <Lines>9</Lines>
  <Paragraphs>2</Paragraphs>
  <TotalTime>21</TotalTime>
  <ScaleCrop>false</ScaleCrop>
  <LinksUpToDate>false</LinksUpToDate>
  <CharactersWithSpaces>1281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2025-09-18T01:34:00Z</dcterms:created>
  <dc:creator>Administrator</dc:creator>
  <cp:lastModifiedBy>唐立博</cp:lastModifiedBy>
  <dcterms:modified xsi:type="dcterms:W3CDTF">2026-03-20T09:45:03Z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eyJoZGlkIjoiOWQ3M2M0OWVmMzQxZjc2NTQ0MDIxYWNmMjAzMTVjN2IiLCJ1c2VySWQiOiIyMzY5MTAzNTEifQ==</vt:lpwstr>
  </property>
  <property fmtid="{D5CDD505-2E9C-101B-9397-08002B2CF9AE}" pid="3" name="KSOProductBuildVer">
    <vt:lpwstr>2052-12.1.0.25225</vt:lpwstr>
  </property>
  <property fmtid="{D5CDD505-2E9C-101B-9397-08002B2CF9AE}" pid="4" name="ICV">
    <vt:lpwstr>B289BC1FE41444B58F95A872801B29D7_13</vt:lpwstr>
  </property>
</Properties>
</file>